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rdbvau"/>
        <w:numPr/>
        <w:jc w:val="left"/>
        <w:rPr/>
      </w:pPr>
      <w:r>
        <w:rPr>
          <w:i w:val="false"/>
          <w:strike w:val="false"/>
          <w:color w:val="000000"/>
          <w:u w:val="none"/>
        </w:rPr>
        <w:t>FastUMI Hardware Startup Procedure</w:t>
      </w:r>
      <w:r>
        <w:rPr>
          <w:rFonts w:hint="eastAsia"/>
          <w:i w:val="false"/>
          <w:strike w:val="false"/>
          <w:color w:val="000000"/>
          <w:u w:val="none"/>
        </w:rPr>
        <w:t>_</w:t>
      </w:r>
      <w:r>
        <w:rPr>
          <w:rFonts w:hint="eastAsia"/>
          <w:i w:val="false"/>
          <w:strike w:val="false"/>
          <w:color w:val="000000"/>
          <w:u w:val="none"/>
        </w:rPr>
        <w:t>e</w:t>
      </w:r>
      <w:r>
        <w:rPr>
          <w:rFonts w:hint="eastAsia"/>
          <w:i w:val="false"/>
          <w:strike w:val="false"/>
          <w:color w:val="000000"/>
          <w:u w:val="none"/>
        </w:rPr>
        <w:t>n</w:t>
      </w:r>
    </w:p>
    <w:p>
      <w:pPr>
        <w:pStyle w:val="d78u04"/>
        <w:snapToGrid/>
        <w:spacing w:line="240"/>
        <w:ind w:left="0"/>
        <w:rPr/>
      </w:pPr>
      <w:r>
        <w:rPr>
          <w:i w:val="false"/>
          <w:strike w:val="false"/>
          <w:color w:val="000000"/>
          <w:u w:val="none"/>
        </w:rPr>
        <w:t>Startup Prerequisites</w:t>
      </w:r>
    </w:p>
    <w:p>
      <w:pPr>
        <w:snapToGrid/>
        <w:spacing w:line="240"/>
        <w:ind w:left="0"/>
        <w:rPr>
          <w:b w:val="false"/>
        </w:rPr>
      </w:pPr>
      <w:r>
        <w:rPr>
          <w:b w:val="false"/>
          <w:i w:val="false"/>
          <w:strike w:val="false"/>
          <w:color w:val="000000"/>
          <w:u w:val="none"/>
        </w:rPr>
        <w:t>The FastUMI Hardware startup procedure involves multiple components, including hardware connections, the Vive tracking system, SteamVR, and the ROS SDK. All configurations and startup steps must be performed strictly in the order specified in this document.</w:t>
      </w:r>
    </w:p>
    <w:p>
      <w:pPr>
        <w:snapToGrid/>
        <w:spacing w:line="240"/>
        <w:ind w:left="0"/>
        <w:rPr>
          <w:b w:val="false"/>
        </w:rPr>
      </w:pPr>
      <w:r>
        <w:rPr>
          <w:b w:val="false"/>
          <w:i w:val="false"/>
          <w:strike w:val="false"/>
          <w:color w:val="000000"/>
          <w:u w:val="none"/>
        </w:rPr>
        <w:t>Before startup, please ensure the following:</w:t>
      </w:r>
    </w:p>
    <w:p>
      <w:pPr>
        <w:numPr>
          <w:ilvl w:val="0"/>
          <w:numId w:val="1"/>
        </w:numPr>
        <w:snapToGrid/>
        <w:spacing w:line="240"/>
        <w:ind/>
        <w:rPr>
          <w:b w:val="false"/>
        </w:rPr>
      </w:pPr>
      <w:r>
        <w:rPr>
          <w:b w:val="false"/>
          <w:i w:val="false"/>
          <w:strike w:val="false"/>
          <w:color w:val="000000"/>
          <w:u w:val="none"/>
        </w:rPr>
        <w:t>The device interface types are correctly selected and all USB connections are secure and stable.</w:t>
      </w:r>
    </w:p>
    <w:p>
      <w:pPr>
        <w:numPr>
          <w:ilvl w:val="0"/>
          <w:numId w:val="1"/>
        </w:numPr>
        <w:snapToGrid/>
        <w:spacing w:line="240"/>
        <w:ind/>
        <w:rPr>
          <w:b w:val="false"/>
        </w:rPr>
      </w:pPr>
      <w:r>
        <w:rPr>
          <w:b w:val="false"/>
          <w:i w:val="false"/>
          <w:strike w:val="false"/>
          <w:color w:val="000000"/>
          <w:u w:val="none"/>
        </w:rPr>
        <w:t>The base stations are properly powered on and configured with correct channel settings.</w:t>
      </w:r>
    </w:p>
    <w:p>
      <w:pPr>
        <w:numPr>
          <w:ilvl w:val="0"/>
          <w:numId w:val="1"/>
        </w:numPr>
        <w:snapToGrid/>
        <w:spacing w:line="240"/>
        <w:ind/>
        <w:rPr>
          <w:b w:val="false"/>
        </w:rPr>
      </w:pPr>
      <w:r>
        <w:rPr>
          <w:b w:val="false"/>
          <w:i w:val="false"/>
          <w:strike w:val="false"/>
          <w:color w:val="000000"/>
          <w:u w:val="none"/>
        </w:rPr>
        <w:t>The operating system environment is Ubuntu 20.04.</w:t>
      </w:r>
    </w:p>
    <w:p>
      <w:pPr>
        <w:numPr>
          <w:ilvl w:val="0"/>
          <w:numId w:val="1"/>
        </w:numPr>
        <w:snapToGrid/>
        <w:spacing w:line="240"/>
        <w:ind/>
        <w:rPr>
          <w:b w:val="false"/>
        </w:rPr>
      </w:pPr>
      <w:r>
        <w:rPr>
          <w:b w:val="false"/>
          <w:i w:val="false"/>
          <w:strike w:val="false"/>
          <w:color w:val="000000"/>
          <w:u w:val="none"/>
        </w:rPr>
        <w:t>SteamVR configuration files are modified as required and SteamVR is launched in compatibility mode.</w:t>
      </w:r>
    </w:p>
    <w:p>
      <w:pPr>
        <w:numPr>
          <w:ilvl w:val="0"/>
          <w:numId w:val="1"/>
        </w:numPr>
        <w:snapToGrid/>
        <w:spacing w:line="240"/>
        <w:ind/>
        <w:rPr>
          <w:b w:val="false"/>
        </w:rPr>
      </w:pPr>
      <w:r>
        <w:rPr>
          <w:b w:val="false"/>
          <w:i w:val="false"/>
          <w:strike w:val="false"/>
          <w:color w:val="000000"/>
          <w:u w:val="none"/>
        </w:rPr>
        <w:t>In multi-device scenarios, sufficient USB bandwidth expansion has been completed in advance.</w:t>
      </w:r>
    </w:p>
    <w:p>
      <w:pPr>
        <w:snapToGrid/>
        <w:spacing w:line="240"/>
        <w:ind w:left="0"/>
        <w:rPr>
          <w:b w:val="false"/>
        </w:rPr>
      </w:pPr>
      <w:r>
        <w:rPr>
          <w:b w:val="false"/>
          <w:i w:val="false"/>
          <w:strike w:val="false"/>
          <w:color w:val="000000"/>
          <w:u w:val="none"/>
        </w:rPr>
        <w:t>If any startup abnormality occurs, terminate all related processes and restart the system following the complete startup procedure. Avoid skipping steps or repeatedly hot-plugging devices, as this may lead to hardware recognition failures or system instability.</w:t>
      </w:r>
    </w:p>
    <w:p>
      <w:pPr>
        <w:pStyle w:val="768h38"/>
        <w:numPr>
          <w:ilvl w:val="0"/>
          <w:numId w:val="2"/>
        </w:numPr>
        <w:pBdr/>
        <w:ind/>
        <w:rPr/>
      </w:pPr>
      <w:r>
        <w:rPr>
          <w:rFonts w:hint="eastAsia"/>
          <w:i w:val="false"/>
          <w:strike w:val="false"/>
          <w:color w:val="000000"/>
          <w:u w:val="none"/>
        </w:rPr>
        <w:t xml:space="preserve"> </w:t>
      </w:r>
      <w:r>
        <w:rPr>
          <w:i w:val="false"/>
          <w:strike w:val="false"/>
          <w:color w:val="000000"/>
          <w:u w:val="none"/>
        </w:rPr>
        <w:t>Hardware Setup and Connection</w:t>
      </w:r>
    </w:p>
    <w:p>
      <w:pPr>
        <w:pStyle w:val="9ao89j"/>
        <w:numPr/>
        <w:pBdr/>
        <w:ind/>
        <w:rPr>
          <w:i w:val="false"/>
          <w:strike w:val="false"/>
          <w:color w:val="000000"/>
          <w:u w:val="none"/>
        </w:rPr>
      </w:pPr>
      <w:r>
        <w:rPr>
          <w:rFonts w:hint="eastAsia"/>
        </w:rPr>
        <w:t xml:space="preserve">1.1 </w:t>
      </w:r>
      <w:r>
        <w:rPr>
          <w:i w:val="false"/>
          <w:strike w:val="false"/>
          <w:color w:val="000000"/>
          <w:u w:val="none"/>
        </w:rPr>
        <w:t>Device Placement Reference</w:t>
      </w:r>
    </w:p>
    <w:p>
      <w:pPr>
        <w:pStyle w:val="ablt93"/>
        <w:pBdr/>
        <w:ind/>
        <w:rPr>
          <w:i w:val="false"/>
          <w:strike w:val="false"/>
          <w:color w:val="000000"/>
          <w:u w:val="none"/>
        </w:rPr>
      </w:pPr>
      <w:r>
        <w:rPr>
          <w:i w:val="false"/>
          <w:strike w:val="false"/>
          <w:color w:val="000000"/>
          <w:u w:val="none"/>
        </w:rPr>
        <w:t>The overall device layout for the test environment is illustrated below and is provided for reference only. The actual setup shall be determined according to on-site conditions.</w:t>
      </w:r>
    </w:p>
    <w:p>
      <w:pPr>
        <w:pStyle w:val="ablt93"/>
        <w:pBdr/>
        <w:ind/>
        <w:jc w:val="center"/>
        <w:rPr/>
      </w:pPr>
      <w:r>
        <w:rPr/>
        <w:drawing>
          <wp:inline distT="0" distB="0" distL="0" distR="0">
            <wp:extent cx="5581650" cy="558165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extLst/>
                    </a:blip>
                    <a:srcRect/>
                    <a:stretch/>
                  </pic:blipFill>
                  <pic:spPr>
                    <a:xfrm flipH="false" flipV="false">
                      <a:off x="0" y="0"/>
                      <a:ext cx="5581650" cy="5581650"/>
                    </a:xfrm>
                    <a:prstGeom prst="rect">
                      <a:avLst/>
                    </a:prstGeom>
                    <a:ln>
                      <a:headEnd/>
                      <a:tailEnd/>
                    </a:ln>
                  </pic:spPr>
                </pic:pic>
              </a:graphicData>
            </a:graphic>
          </wp:inline>
        </w:drawing>
      </w:r>
    </w:p>
    <w:p>
      <w:pPr>
        <w:pStyle w:val="9ao89j"/>
        <w:ind/>
        <w:rPr/>
      </w:pPr>
      <w:r>
        <w:rPr/>
        <w:t>1.</w:t>
      </w:r>
      <w:r>
        <w:rPr>
          <w:rFonts w:hint="eastAsia"/>
        </w:rPr>
        <w:t>2</w:t>
      </w:r>
      <w:r>
        <w:rPr>
          <w:rFonts w:hint="eastAsia"/>
        </w:rPr>
        <w:t xml:space="preserve"> </w:t>
      </w:r>
      <w:r>
        <w:rPr/>
        <w:t>Connection Method Description</w:t>
      </w:r>
    </w:p>
    <w:p>
      <w:pPr>
        <w:pBdr/>
        <w:snapToGrid/>
        <w:spacing w:line="240"/>
        <w:ind/>
        <w:rPr>
          <w:i w:val="false"/>
          <w:strike w:val="false"/>
          <w:color w:val="000000"/>
          <w:u w:val="none"/>
        </w:rPr>
      </w:pPr>
      <w:r>
        <w:rPr>
          <w:i w:val="false"/>
          <w:strike w:val="false"/>
          <w:color w:val="000000"/>
          <w:u w:val="none"/>
        </w:rPr>
        <w:t>Please strictly follow the instructions in the table below to complete the connection between the devices and the workstation:</w:t>
      </w:r>
    </w:p>
    <w:p>
      <w:pPr>
        <w:pBdr/>
        <w:snapToGrid/>
        <w:spacing w:line="240"/>
        <w:ind/>
        <w:jc w:val="center"/>
        <w:rPr>
          <w:i w:val="false"/>
          <w:strike w:val="false"/>
          <w:color w:val="000000"/>
          <w:u w:val="none"/>
        </w:rPr>
      </w:pPr>
    </w:p>
    <w:p>
      <w:pPr>
        <w:snapToGrid/>
        <w:spacing w:line="240"/>
        <w:ind/>
        <w:rPr/>
      </w:pPr>
    </w:p>
    <w:p>
      <w:pPr>
        <w:numPr>
          <w:ilvl w:val="0"/>
          <w:numId w:val="3"/>
        </w:numPr>
        <w:pBdr/>
        <w:snapToGrid/>
        <w:spacing w:line="240"/>
        <w:rPr>
          <w:b w:val="false"/>
          <w:i w:val="false"/>
          <w:strike w:val="false"/>
          <w:color w:val="000000"/>
          <w:u w:val="none"/>
        </w:rPr>
      </w:pPr>
      <w:r>
        <w:rPr>
          <w:b w:val="false"/>
          <w:i w:val="false"/>
          <w:strike w:val="false"/>
          <w:color w:val="000000"/>
          <w:u w:val="none"/>
        </w:rPr>
        <w:t>Place the FastUMI unit on the dedicated FastUMI mounting fixture. The connections between the receiver and the workstation via USB-C 3.2 Gen 2 shall be established as specified in the table below.</w:t>
      </w:r>
    </w:p>
    <w:p>
      <w:pPr>
        <w:snapToGrid/>
        <w:spacing w:line="240"/>
        <w:ind w:left="0"/>
        <w:rPr/>
      </w:pPr>
    </w:p>
    <w:tbl>
      <w:tblPr>
        <w:tblStyle w:val="iamp6n"/>
        <w:tblLayout w:type="fixed"/>
        <w:tblLook w:firstRow="true" w:lastRow="false" w:firstColumn="true" w:lastColumn="false" w:noHBand="false" w:noVBand="true"/>
      </w:tblPr>
      <w:tblGrid>
        <w:gridCol w:w="3885"/>
        <w:gridCol w:w="5790"/>
      </w:tblGrid>
      <w:tr>
        <w:trPr>
          <w:wBefore/>
          <w:trHeight/>
        </w:trPr>
        <w:tc>
          <w:tcPr>
            <w:tcW w:w="3885" w:type="dxa"/>
          </w:tcPr>
          <w:p>
            <w:pPr>
              <w:numPr/>
              <w:ind/>
              <w:jc w:val="center"/>
              <w:rPr/>
            </w:pPr>
            <w:r>
              <w:rPr>
                <w:i w:val="false"/>
                <w:strike w:val="false"/>
                <w:color w:val="000000"/>
                <w:u w:val="none"/>
              </w:rPr>
              <w:t>Receiver 1</w:t>
            </w:r>
          </w:p>
        </w:tc>
        <w:tc>
          <w:tcPr>
            <w:tcW w:w="5790" w:type="dxa"/>
          </w:tcPr>
          <w:p>
            <w:pPr>
              <w:numPr/>
              <w:ind/>
              <w:jc w:val="center"/>
              <w:rPr/>
            </w:pPr>
            <w:r>
              <w:rPr>
                <w:i w:val="false"/>
                <w:strike w:val="false"/>
                <w:color w:val="000000"/>
                <w:u w:val="none"/>
              </w:rPr>
              <w:t>USB 2.0 or above (USB 2.0 is sufficient)</w:t>
            </w:r>
          </w:p>
        </w:tc>
      </w:tr>
      <w:tr>
        <w:trPr>
          <w:wBefore/>
          <w:trHeight/>
        </w:trPr>
        <w:tc>
          <w:tcPr>
            <w:tcW w:w="3885" w:type="dxa"/>
          </w:tcPr>
          <w:p>
            <w:pPr>
              <w:numPr/>
              <w:ind/>
              <w:jc w:val="center"/>
              <w:rPr/>
            </w:pPr>
            <w:r>
              <w:rPr>
                <w:i w:val="false"/>
                <w:strike w:val="false"/>
                <w:color w:val="000000"/>
                <w:u w:val="none"/>
              </w:rPr>
              <w:t xml:space="preserve">Receiver </w:t>
            </w:r>
            <w:r>
              <w:rPr>
                <w:rFonts w:hint="eastAsia"/>
                <w:i w:val="false"/>
                <w:strike w:val="false"/>
                <w:color w:val="000000"/>
                <w:u w:val="none"/>
              </w:rPr>
              <w:t>2</w:t>
            </w:r>
          </w:p>
        </w:tc>
        <w:tc>
          <w:tcPr>
            <w:tcW w:w="5790" w:type="dxa"/>
          </w:tcPr>
          <w:p>
            <w:pPr>
              <w:numPr/>
              <w:ind/>
              <w:jc w:val="center"/>
              <w:rPr/>
            </w:pPr>
            <w:r>
              <w:rPr>
                <w:i w:val="false"/>
                <w:strike w:val="false"/>
                <w:color w:val="000000"/>
                <w:u w:val="none"/>
              </w:rPr>
              <w:t>USB 2.0 or above (USB 2.0 is sufficient)</w:t>
            </w:r>
          </w:p>
        </w:tc>
      </w:tr>
      <w:tr>
        <w:trPr>
          <w:wBefore/>
          <w:trHeight/>
        </w:trPr>
        <w:tc>
          <w:tcPr>
            <w:tcW w:w="3885" w:type="dxa"/>
          </w:tcPr>
          <w:p>
            <w:pPr>
              <w:numPr/>
              <w:ind/>
              <w:jc w:val="center"/>
              <w:rPr/>
            </w:pPr>
            <w:r>
              <w:rPr>
                <w:rFonts w:hint="eastAsia"/>
              </w:rPr>
              <w:t>USB-C3.2Gen2-1</w:t>
            </w:r>
          </w:p>
        </w:tc>
        <w:tc>
          <w:tcPr>
            <w:tcW w:w="5790" w:type="dxa"/>
          </w:tcPr>
          <w:p>
            <w:pPr>
              <w:numPr/>
              <w:ind/>
              <w:jc w:val="center"/>
              <w:rPr/>
            </w:pPr>
            <w:r>
              <w:rPr>
                <w:rFonts w:hint="eastAsia"/>
              </w:rPr>
              <w:t>usb3.0</w:t>
            </w:r>
          </w:p>
        </w:tc>
      </w:tr>
      <w:tr>
        <w:trPr>
          <w:wBefore/>
          <w:trHeight/>
        </w:trPr>
        <w:tc>
          <w:tcPr>
            <w:tcW w:w="3885" w:type="dxa"/>
          </w:tcPr>
          <w:p>
            <w:pPr>
              <w:numPr/>
              <w:ind/>
              <w:jc w:val="center"/>
              <w:rPr/>
            </w:pPr>
            <w:r>
              <w:rPr>
                <w:rFonts w:hint="eastAsia"/>
              </w:rPr>
              <w:t>USB-C3.2Gen2-2</w:t>
            </w:r>
          </w:p>
        </w:tc>
        <w:tc>
          <w:tcPr>
            <w:tcW w:w="5790" w:type="dxa"/>
          </w:tcPr>
          <w:p>
            <w:pPr>
              <w:numPr/>
              <w:ind/>
              <w:jc w:val="center"/>
              <w:rPr/>
            </w:pPr>
            <w:r>
              <w:rPr>
                <w:rFonts w:hint="eastAsia"/>
              </w:rPr>
              <w:t>usb3.0</w:t>
            </w:r>
          </w:p>
        </w:tc>
      </w:tr>
    </w:tbl>
    <w:p>
      <w:pPr>
        <w:snapToGrid/>
        <w:spacing w:line="240"/>
        <w:ind w:left="0"/>
        <w:rPr/>
      </w:pPr>
    </w:p>
    <w:p>
      <w:pPr>
        <w:pStyle w:val="ablt93"/>
        <w:numPr>
          <w:ilvl w:val="0"/>
          <w:numId w:val="4"/>
        </w:numPr>
        <w:pBdr/>
        <w:ind/>
        <w:jc w:val="both"/>
        <w:rPr>
          <w:b w:val="false"/>
          <w:i w:val="false"/>
          <w:strike w:val="false"/>
          <w:color w:val="000000"/>
          <w:u w:val="none"/>
        </w:rPr>
      </w:pPr>
      <w:r>
        <w:rPr>
          <w:b w:val="false"/>
          <w:i w:val="false"/>
          <w:strike w:val="false"/>
          <w:color w:val="000000"/>
          <w:u w:val="none"/>
        </w:rPr>
        <w:t>Connect the FastUMI data transmission port to the USB-C 3.2 Gen 2 Type-C port. Insert the connector gently and carefully verify that the connection is secure and fully seated.</w:t>
      </w:r>
    </w:p>
    <w:p>
      <w:pPr>
        <w:pStyle w:val="ablt93"/>
        <w:pBdr/>
        <w:ind w:left="336"/>
        <w:jc w:val="center"/>
        <w:rPr>
          <w:b w:val="false"/>
          <w:i w:val="false"/>
          <w:strike w:val="false"/>
          <w:color w:val="000000"/>
          <w:u w:val="none"/>
        </w:rPr>
      </w:pPr>
      <w:r>
        <w:rPr>
          <w:b w:val="false"/>
          <w:i w:val="false"/>
          <w:strike w:val="false"/>
          <w:color w:val="000000"/>
          <w:u w:val="none"/>
        </w:rPr>
        <w:drawing>
          <wp:inline distT="0" distB="0" distL="0" distR="0">
            <wp:extent cx="5301321" cy="460191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extLst/>
                    </a:blip>
                    <a:stretch/>
                  </pic:blipFill>
                  <pic:spPr>
                    <a:xfrm flipH="false" flipV="false">
                      <a:off x="0" y="0"/>
                      <a:ext cx="5301321" cy="4601912"/>
                    </a:xfrm>
                    <a:prstGeom prst="rect">
                      <a:avLst/>
                    </a:prstGeom>
                  </pic:spPr>
                </pic:pic>
              </a:graphicData>
            </a:graphic>
          </wp:inline>
        </w:drawing>
      </w:r>
    </w:p>
    <w:p>
      <w:pPr>
        <w:pStyle w:val="ablt93"/>
        <w:pBdr/>
        <w:ind w:left="0"/>
        <w:jc w:val="center"/>
        <w:rPr/>
      </w:pPr>
    </w:p>
    <w:p>
      <w:pPr>
        <w:pStyle w:val="ablt93"/>
        <w:pBdr/>
        <w:ind/>
        <w:jc w:val="both"/>
        <w:rPr/>
      </w:pPr>
    </w:p>
    <w:p>
      <w:pPr>
        <w:pStyle w:val="768h38"/>
        <w:pBdr/>
        <w:ind w:left="0"/>
        <w:rPr>
          <w:i w:val="false"/>
          <w:strike w:val="false"/>
          <w:color w:val="000000"/>
          <w:u w:val="none"/>
        </w:rPr>
      </w:pPr>
      <w:r>
        <w:rPr>
          <w:rFonts w:hint="eastAsia"/>
          <w:i w:val="false"/>
          <w:strike w:val="false"/>
          <w:color w:val="000000"/>
          <w:u w:val="none"/>
        </w:rPr>
        <w:t>2</w:t>
      </w:r>
      <w:r>
        <w:rPr>
          <w:rFonts w:hint="eastAsia"/>
          <w:i w:val="false"/>
          <w:strike w:val="false"/>
          <w:color w:val="000000"/>
          <w:u w:val="none"/>
        </w:rPr>
        <w:t>.</w:t>
      </w:r>
      <w:r>
        <w:rPr>
          <w:rFonts w:hint="eastAsia"/>
          <w:i w:val="false"/>
          <w:strike w:val="false"/>
          <w:color w:val="000000"/>
          <w:u w:val="none"/>
        </w:rPr>
        <w:t xml:space="preserve"> </w:t>
      </w:r>
      <w:r>
        <w:rPr>
          <w:i w:val="false"/>
          <w:strike w:val="false"/>
          <w:color w:val="000000"/>
          <w:u w:val="none"/>
        </w:rPr>
        <w:t xml:space="preserve"> Vive Initialization Procedure</w:t>
      </w:r>
    </w:p>
    <w:p>
      <w:pPr>
        <w:pStyle w:val="9ao89j"/>
        <w:ind/>
        <w:rPr/>
      </w:pPr>
      <w:r>
        <w:rPr/>
        <w:t>2.1 Base Station Installation</w:t>
      </w:r>
    </w:p>
    <w:p>
      <w:pPr>
        <w:snapToGrid/>
        <w:spacing w:line="240"/>
        <w:ind/>
        <w:rPr>
          <w:b w:val="false"/>
        </w:rPr>
      </w:pPr>
      <w:r>
        <w:rPr>
          <w:b w:val="false"/>
          <w:i w:val="false"/>
          <w:strike w:val="false"/>
          <w:color w:val="000000"/>
          <w:u w:val="none"/>
        </w:rPr>
        <w:t>Mount the Vive base stations onto the top of the tripods. Adjust the orientation and spacing of the base stations to ensure that the Vive system can establish simultaneous tracking connections with both base stations.</w:t>
      </w:r>
    </w:p>
    <w:p>
      <w:pPr>
        <w:pStyle w:val="ablt93"/>
        <w:pBdr/>
        <w:ind/>
        <w:jc w:val="center"/>
        <w:rPr/>
      </w:pPr>
      <w:r>
        <w:rPr/>
        <w:drawing>
          <wp:inline distT="0" distB="0" distL="0" distR="0">
            <wp:extent cx="4276725" cy="321129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extLst/>
                    </a:blip>
                    <a:srcRect/>
                    <a:stretch/>
                  </pic:blipFill>
                  <pic:spPr>
                    <a:xfrm flipH="false" flipV="false">
                      <a:off x="0" y="0"/>
                      <a:ext cx="4276725" cy="3211295"/>
                    </a:xfrm>
                    <a:prstGeom prst="rect">
                      <a:avLst/>
                    </a:prstGeom>
                    <a:ln>
                      <a:headEnd/>
                      <a:tailEnd/>
                    </a:ln>
                  </pic:spPr>
                </pic:pic>
              </a:graphicData>
            </a:graphic>
          </wp:inline>
        </w:drawing>
      </w:r>
    </w:p>
    <w:p>
      <w:pPr>
        <w:pStyle w:val="ablt93"/>
        <w:pBdr/>
        <w:ind/>
        <w:jc w:val="both"/>
        <w:rPr>
          <w:i w:val="false"/>
          <w:strike w:val="false"/>
          <w:color w:val="000000"/>
          <w:u w:val="none"/>
        </w:rPr>
      </w:pPr>
      <w:r>
        <w:rPr>
          <w:i w:val="false"/>
          <w:strike w:val="false"/>
          <w:color w:val="000000"/>
          <w:u w:val="none"/>
        </w:rPr>
        <w:t>Connect the power cable to each base station, then plug the cables into power outlets to switch on the base stations.</w:t>
      </w:r>
    </w:p>
    <w:p>
      <w:pPr>
        <w:pStyle w:val="ablt93"/>
        <w:pBdr/>
        <w:ind/>
        <w:jc w:val="both"/>
        <w:rPr/>
      </w:pPr>
    </w:p>
    <w:p>
      <w:pPr>
        <w:pStyle w:val="9ao89j"/>
        <w:ind/>
        <w:rPr/>
      </w:pPr>
      <w:r>
        <w:rPr/>
        <w:t>2.2 SteamVR Installation</w:t>
      </w:r>
    </w:p>
    <w:p>
      <w:pPr>
        <w:pStyle w:val="zgjr87"/>
        <w:snapToGrid/>
        <w:spacing w:line="240"/>
        <w:ind/>
        <w:rPr/>
      </w:pPr>
      <w:r>
        <w:rPr>
          <w:b/>
          <w:i w:val="false"/>
          <w:strike w:val="false"/>
          <w:color w:val="000000"/>
          <w:u w:val="none"/>
        </w:rPr>
        <w:t>Steam Installation</w:t>
      </w:r>
    </w:p>
    <w:p>
      <w:pPr>
        <w:pBdr/>
        <w:snapToGrid/>
        <w:spacing w:line="240"/>
        <w:ind/>
        <w:rPr>
          <w:i w:val="false"/>
          <w:strike w:val="false"/>
          <w:color w:val="000000"/>
          <w:u w:val="none"/>
        </w:rPr>
      </w:pPr>
      <w:r>
        <w:rPr>
          <w:i w:val="false"/>
          <w:strike w:val="false"/>
          <w:color w:val="000000"/>
          <w:u w:val="none"/>
        </w:rPr>
        <w:t>Open a Terminal window and execute the following command to install the Steam platform:</w:t>
      </w:r>
    </w:p>
    <w:p>
      <w:pPr>
        <w:pBdr/>
        <w:snapToGrid/>
        <w:spacing w:line="240"/>
        <w:ind/>
        <w:jc w:val="center"/>
        <w:rPr/>
      </w:pPr>
      <w:r>
        <w:rPr/>
        <w:drawing>
          <wp:inline distT="0" distB="0" distL="0" distR="0">
            <wp:extent cx="6305550" cy="116994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extLst/>
                    </a:blip>
                    <a:srcRect/>
                    <a:stretch/>
                  </pic:blipFill>
                  <pic:spPr>
                    <a:xfrm flipH="false" flipV="false">
                      <a:off x="0" y="0"/>
                      <a:ext cx="6305550" cy="1169945"/>
                    </a:xfrm>
                    <a:prstGeom prst="rect">
                      <a:avLst/>
                    </a:prstGeom>
                    <a:ln>
                      <a:headEnd/>
                      <a:tailEnd/>
                    </a:ln>
                  </pic:spPr>
                </pic:pic>
              </a:graphicData>
            </a:graphic>
          </wp:inline>
        </w:drawing>
      </w:r>
    </w:p>
    <w:p>
      <w:pPr>
        <w:pBdr/>
        <w:snapToGrid/>
        <w:spacing w:line="240"/>
        <w:ind/>
        <w:jc w:val="both"/>
        <w:rPr/>
      </w:pPr>
    </w:p>
    <w:p>
      <w:pPr>
        <w:pStyle w:val="zgjr87"/>
        <w:snapToGrid/>
        <w:spacing w:line="240"/>
        <w:ind/>
        <w:rPr/>
      </w:pPr>
      <w:r>
        <w:rPr>
          <w:b/>
          <w:i w:val="false"/>
          <w:strike w:val="false"/>
          <w:color w:val="000000"/>
          <w:u w:val="none"/>
        </w:rPr>
        <w:t>SteamVR Installation</w:t>
      </w:r>
    </w:p>
    <w:p>
      <w:pPr>
        <w:snapToGrid/>
        <w:spacing w:line="240"/>
        <w:ind/>
        <w:rPr>
          <w:b w:val="false"/>
        </w:rPr>
      </w:pPr>
      <w:r>
        <w:rPr>
          <w:b w:val="false"/>
          <w:i w:val="false"/>
          <w:strike w:val="false"/>
          <w:color w:val="000000"/>
          <w:u w:val="none"/>
        </w:rPr>
        <w:t>Log in to the Steam platform, search for SteamVR, and install the application.</w:t>
      </w:r>
    </w:p>
    <w:p>
      <w:pPr>
        <w:pBdr/>
        <w:snapToGrid/>
        <w:spacing w:line="240"/>
        <w:ind/>
        <w:jc w:val="center"/>
        <w:rPr/>
      </w:pPr>
      <w:r>
        <w:rPr/>
        <w:drawing>
          <wp:inline distT="0" distB="0" distL="0" distR="0">
            <wp:extent cx="6286500" cy="3741604"/>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extLst/>
                    </a:blip>
                    <a:srcRect/>
                    <a:stretch/>
                  </pic:blipFill>
                  <pic:spPr>
                    <a:xfrm flipH="false" flipV="false">
                      <a:off x="0" y="0"/>
                      <a:ext cx="6286500" cy="3741604"/>
                    </a:xfrm>
                    <a:prstGeom prst="rect">
                      <a:avLst/>
                    </a:prstGeom>
                    <a:ln>
                      <a:headEnd/>
                      <a:tailEnd/>
                    </a:ln>
                  </pic:spPr>
                </pic:pic>
              </a:graphicData>
            </a:graphic>
          </wp:inline>
        </w:drawing>
      </w:r>
    </w:p>
    <w:p>
      <w:pPr>
        <w:pBdr/>
        <w:snapToGrid/>
        <w:spacing w:line="240"/>
        <w:ind/>
        <w:jc w:val="both"/>
        <w:rPr/>
      </w:pPr>
    </w:p>
    <w:p>
      <w:pPr>
        <w:pStyle w:val="zgjr87"/>
        <w:snapToGrid/>
        <w:spacing w:line="240"/>
        <w:ind/>
        <w:rPr/>
      </w:pPr>
      <w:r>
        <w:rPr>
          <w:b/>
          <w:i w:val="false"/>
          <w:strike w:val="false"/>
          <w:color w:val="000000"/>
          <w:u w:val="none"/>
        </w:rPr>
        <w:t>SteamVR Configuration Modification</w:t>
      </w:r>
    </w:p>
    <w:p>
      <w:pPr>
        <w:snapToGrid/>
        <w:spacing w:line="240"/>
        <w:ind/>
        <w:rPr/>
      </w:pPr>
      <w:r>
        <w:rPr>
          <w:b/>
          <w:i w:val="false"/>
          <w:strike w:val="false"/>
          <w:color w:val="000000"/>
          <w:u w:val="none"/>
        </w:rPr>
        <w:t>a. Modify default.vrsettings</w:t>
      </w:r>
    </w:p>
    <w:p>
      <w:pPr>
        <w:pBdr/>
        <w:snapToGrid/>
        <w:spacing w:line="240"/>
        <w:ind/>
        <w:rPr>
          <w:b w:val="false"/>
          <w:i w:val="false"/>
          <w:strike w:val="false"/>
          <w:color w:val="000000"/>
          <w:u w:val="none"/>
        </w:rPr>
      </w:pPr>
      <w:r>
        <w:rPr>
          <w:b w:val="false"/>
          <w:i w:val="false"/>
          <w:strike w:val="false"/>
          <w:color w:val="000000"/>
          <w:u w:val="none"/>
        </w:rPr>
        <w:t>Click the gear-shaped Settings icon in SteamVR, then locate and open the local installation directory of SteamVR.</w:t>
      </w:r>
    </w:p>
    <w:p>
      <w:pPr>
        <w:pBdr/>
        <w:snapToGrid/>
        <w:spacing w:line="240"/>
        <w:ind/>
        <w:jc w:val="center"/>
        <w:rPr/>
      </w:pPr>
      <w:r>
        <w:rPr/>
        <w:drawing>
          <wp:inline distT="0" distB="0" distL="0" distR="0">
            <wp:extent cx="6219825" cy="3312244"/>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extLst/>
                    </a:blip>
                    <a:srcRect/>
                    <a:stretch/>
                  </pic:blipFill>
                  <pic:spPr>
                    <a:xfrm flipH="false" flipV="false">
                      <a:off x="0" y="0"/>
                      <a:ext cx="6219825" cy="3312244"/>
                    </a:xfrm>
                    <a:prstGeom prst="rect">
                      <a:avLst/>
                    </a:prstGeom>
                    <a:ln>
                      <a:headEnd/>
                      <a:tailEnd/>
                    </a:ln>
                  </pic:spPr>
                </pic:pic>
              </a:graphicData>
            </a:graphic>
          </wp:inline>
        </w:drawing>
      </w:r>
    </w:p>
    <w:p>
      <w:pPr>
        <w:pBdr/>
        <w:snapToGrid/>
        <w:spacing w:line="240"/>
        <w:ind/>
        <w:jc w:val="both"/>
        <w:rPr/>
      </w:pPr>
    </w:p>
    <w:p>
      <w:pPr>
        <w:snapToGrid/>
        <w:spacing w:line="240"/>
        <w:ind/>
        <w:rPr/>
      </w:pPr>
      <w:r>
        <w:rPr>
          <w:i w:val="false"/>
          <w:strike w:val="false"/>
          <w:color w:val="000000"/>
          <w:u w:val="none"/>
        </w:rPr>
        <w:t>Continue to the /resources/settings directory, open the default.vrsettings file, and set the parameter requireHmd to false.</w:t>
      </w:r>
    </w:p>
    <w:p>
      <w:pPr>
        <w:pBdr/>
        <w:snapToGrid/>
        <w:spacing w:line="240"/>
        <w:ind/>
        <w:jc w:val="center"/>
        <w:rPr/>
      </w:pPr>
      <w:r>
        <w:rPr/>
        <w:drawing>
          <wp:inline distT="0" distB="0" distL="0" distR="0">
            <wp:extent cx="5044587" cy="385762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extLst/>
                    </a:blip>
                    <a:srcRect/>
                    <a:stretch/>
                  </pic:blipFill>
                  <pic:spPr>
                    <a:xfrm flipH="false" flipV="false">
                      <a:off x="0" y="0"/>
                      <a:ext cx="5044587" cy="3857625"/>
                    </a:xfrm>
                    <a:prstGeom prst="rect">
                      <a:avLst/>
                    </a:prstGeom>
                    <a:ln>
                      <a:headEnd/>
                      <a:tailEnd/>
                    </a:ln>
                  </pic:spPr>
                </pic:pic>
              </a:graphicData>
            </a:graphic>
          </wp:inline>
        </w:drawing>
      </w:r>
    </w:p>
    <w:p>
      <w:pPr>
        <w:snapToGrid/>
        <w:spacing w:line="240"/>
        <w:ind/>
        <w:rPr/>
      </w:pPr>
      <w:r>
        <w:rPr>
          <w:b/>
          <w:i w:val="false"/>
          <w:strike w:val="false"/>
          <w:color w:val="000000"/>
          <w:u w:val="none"/>
        </w:rPr>
        <w:t>b. Launch SteamVR in Compatibility Mode</w:t>
      </w:r>
    </w:p>
    <w:p>
      <w:pPr>
        <w:snapToGrid/>
        <w:spacing w:line="240"/>
        <w:ind/>
        <w:rPr>
          <w:b w:val="false"/>
        </w:rPr>
      </w:pPr>
      <w:r>
        <w:rPr>
          <w:b w:val="false"/>
          <w:i w:val="false"/>
          <w:strike w:val="false"/>
          <w:color w:val="000000"/>
          <w:u w:val="none"/>
        </w:rPr>
        <w:t>In the Compatibility settings, enable Steam Linux Runtime (version 3.0 is recommended), then launch SteamVR.</w:t>
      </w:r>
    </w:p>
    <w:p>
      <w:pPr>
        <w:pStyle w:val="ablt93"/>
        <w:pBdr/>
        <w:ind/>
        <w:jc w:val="center"/>
        <w:rPr/>
      </w:pPr>
      <w:r>
        <w:rPr/>
        <w:drawing>
          <wp:inline distT="0" distB="0" distL="0" distR="0">
            <wp:extent cx="5637571" cy="397192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extLst/>
                    </a:blip>
                    <a:srcRect/>
                    <a:stretch/>
                  </pic:blipFill>
                  <pic:spPr>
                    <a:xfrm flipH="false" flipV="false">
                      <a:off x="0" y="0"/>
                      <a:ext cx="5637571" cy="3971925"/>
                    </a:xfrm>
                    <a:prstGeom prst="rect">
                      <a:avLst/>
                    </a:prstGeom>
                    <a:ln>
                      <a:headEnd/>
                      <a:tailEnd/>
                    </a:ln>
                  </pic:spPr>
                </pic:pic>
              </a:graphicData>
            </a:graphic>
          </wp:inline>
        </w:drawing>
      </w:r>
    </w:p>
    <w:p>
      <w:pPr>
        <w:pStyle w:val="ablt93"/>
        <w:pBdr/>
        <w:ind/>
        <w:jc w:val="both"/>
        <w:rPr/>
      </w:pPr>
    </w:p>
    <w:p>
      <w:pPr>
        <w:pStyle w:val="9ao89j"/>
        <w:ind/>
        <w:rPr/>
      </w:pPr>
      <w:r>
        <w:rPr/>
        <w:t>2.3 Vive Pairing</w:t>
      </w:r>
    </w:p>
    <w:p>
      <w:pPr>
        <w:pStyle w:val="zgjr87"/>
        <w:snapToGrid/>
        <w:spacing w:line="240"/>
        <w:ind/>
        <w:rPr>
          <w:b/>
          <w:i w:val="false"/>
          <w:strike w:val="false"/>
          <w:color w:val="000000"/>
          <w:u w:val="none"/>
        </w:rPr>
      </w:pPr>
      <w:r>
        <w:rPr>
          <w:b/>
          <w:i w:val="false"/>
          <w:strike w:val="false"/>
          <w:color w:val="000000"/>
          <w:u w:val="none"/>
        </w:rPr>
        <w:t>Receiver Connection</w:t>
      </w:r>
    </w:p>
    <w:p>
      <w:pPr>
        <w:pBdr/>
        <w:snapToGrid/>
        <w:spacing w:line="240"/>
        <w:ind/>
        <w:rPr>
          <w:i w:val="false"/>
          <w:strike w:val="false"/>
          <w:color w:val="000000"/>
          <w:u w:val="none"/>
        </w:rPr>
      </w:pPr>
      <w:r>
        <w:rPr>
          <w:i w:val="false"/>
          <w:strike w:val="false"/>
          <w:color w:val="000000"/>
          <w:u w:val="none"/>
        </w:rPr>
        <w:t xml:space="preserve">Connect the receiver to the host workstation using a </w:t>
      </w:r>
      <w:r>
        <w:rPr>
          <w:b/>
          <w:i w:val="false"/>
          <w:strike w:val="false"/>
          <w:color w:val="000000"/>
          <w:u w:val="none"/>
        </w:rPr>
        <w:t>USB 2.0 or higher–compliant port</w:t>
      </w:r>
      <w:r>
        <w:rPr>
          <w:i w:val="false"/>
          <w:strike w:val="false"/>
          <w:color w:val="000000"/>
          <w:u w:val="none"/>
        </w:rPr>
        <w:t>.</w:t>
      </w:r>
    </w:p>
    <w:p>
      <w:pPr>
        <w:pBdr/>
        <w:snapToGrid/>
        <w:spacing w:line="240"/>
        <w:ind/>
        <w:jc w:val="center"/>
        <w:rPr/>
      </w:pPr>
      <w:r>
        <w:rPr/>
        <w:drawing>
          <wp:inline distT="0" distB="0" distL="0" distR="0">
            <wp:extent cx="6306117" cy="356235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extLst/>
                    </a:blip>
                    <a:srcRect/>
                    <a:stretch/>
                  </pic:blipFill>
                  <pic:spPr>
                    <a:xfrm flipH="false" flipV="false">
                      <a:off x="0" y="0"/>
                      <a:ext cx="6306117" cy="3562350"/>
                    </a:xfrm>
                    <a:prstGeom prst="rect">
                      <a:avLst/>
                    </a:prstGeom>
                    <a:ln>
                      <a:headEnd/>
                      <a:tailEnd/>
                    </a:ln>
                  </pic:spPr>
                </pic:pic>
              </a:graphicData>
            </a:graphic>
          </wp:inline>
        </w:drawing>
      </w:r>
    </w:p>
    <w:p>
      <w:pPr>
        <w:snapToGrid/>
        <w:spacing w:line="240"/>
        <w:ind/>
        <w:rPr>
          <w:b/>
          <w:i w:val="false"/>
          <w:strike w:val="false"/>
          <w:color w:val="000000"/>
          <w:u w:val="none"/>
        </w:rPr>
      </w:pPr>
    </w:p>
    <w:p>
      <w:pPr>
        <w:pStyle w:val="zgjr87"/>
        <w:snapToGrid/>
        <w:spacing w:line="240"/>
        <w:ind/>
        <w:rPr>
          <w:b/>
          <w:i w:val="false"/>
          <w:strike w:val="false"/>
          <w:color w:val="000000"/>
          <w:u w:val="none"/>
        </w:rPr>
      </w:pPr>
      <w:r>
        <w:rPr>
          <w:b/>
          <w:i w:val="false"/>
          <w:strike w:val="false"/>
          <w:color w:val="000000"/>
          <w:u w:val="none"/>
        </w:rPr>
        <w:t>Vive Pairing</w:t>
      </w:r>
    </w:p>
    <w:p>
      <w:pPr>
        <w:pBdr/>
        <w:snapToGrid/>
        <w:spacing w:line="240"/>
        <w:ind/>
        <w:rPr>
          <w:b w:val="false"/>
          <w:i w:val="false"/>
          <w:strike w:val="false"/>
          <w:color w:val="000000"/>
          <w:u w:val="none"/>
        </w:rPr>
      </w:pPr>
      <w:r>
        <w:rPr>
          <w:b w:val="false"/>
          <w:i w:val="false"/>
          <w:strike w:val="false"/>
          <w:color w:val="000000"/>
          <w:u w:val="none"/>
        </w:rPr>
        <w:t>Press and hold the Vive power button for approximately 3 seconds until the indicator LED enters a blue flashing state.</w:t>
      </w:r>
    </w:p>
    <w:p>
      <w:pPr>
        <w:snapToGrid/>
        <w:spacing w:line="240"/>
        <w:ind/>
        <w:rPr>
          <w:b w:val="false"/>
        </w:rPr>
      </w:pPr>
    </w:p>
    <w:p>
      <w:pPr>
        <w:snapToGrid/>
        <w:spacing w:line="240"/>
        <w:ind/>
        <w:rPr>
          <w:b w:val="false"/>
        </w:rPr>
      </w:pPr>
      <w:r>
        <w:rPr>
          <w:b w:val="false"/>
          <w:i w:val="false"/>
          <w:strike w:val="false"/>
          <w:color w:val="000000"/>
          <w:u w:val="none"/>
        </w:rPr>
        <w:t xml:space="preserve"> In the SteamVR menu, navigate to Device → Pair Controller, then select HTC Vive Tracker to initiate the pairing process.</w:t>
      </w:r>
    </w:p>
    <w:p>
      <w:pPr>
        <w:pBdr/>
        <w:snapToGrid/>
        <w:spacing w:line="240"/>
        <w:ind/>
        <w:jc w:val="both"/>
        <w:rPr/>
      </w:pPr>
    </w:p>
    <w:p>
      <w:pPr>
        <w:pBdr/>
        <w:snapToGrid/>
        <w:spacing w:line="240"/>
        <w:ind/>
        <w:jc w:val="center"/>
        <w:rPr/>
      </w:pPr>
      <w:r>
        <w:rPr/>
        <w:drawing>
          <wp:inline distT="0" distB="0" distL="0" distR="0">
            <wp:extent cx="4826729" cy="2867829"/>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extLst/>
                    </a:blip>
                    <a:srcRect/>
                    <a:stretch/>
                  </pic:blipFill>
                  <pic:spPr>
                    <a:xfrm flipH="false" flipV="false">
                      <a:off x="0" y="0"/>
                      <a:ext cx="4826729" cy="2867829"/>
                    </a:xfrm>
                    <a:prstGeom prst="rect">
                      <a:avLst/>
                    </a:prstGeom>
                    <a:ln>
                      <a:headEnd/>
                      <a:tailEnd/>
                    </a:ln>
                  </pic:spPr>
                </pic:pic>
              </a:graphicData>
            </a:graphic>
          </wp:inline>
        </w:drawing>
      </w:r>
    </w:p>
    <w:p>
      <w:pPr>
        <w:pBdr/>
        <w:snapToGrid/>
        <w:spacing w:line="240"/>
        <w:ind/>
        <w:jc w:val="both"/>
        <w:rPr/>
      </w:pPr>
    </w:p>
    <w:p>
      <w:pPr>
        <w:pBdr/>
        <w:snapToGrid/>
        <w:spacing w:line="240"/>
        <w:ind/>
        <w:jc w:val="both"/>
        <w:rPr>
          <w:i w:val="false"/>
          <w:strike w:val="false"/>
          <w:color w:val="000000"/>
          <w:u w:val="none"/>
        </w:rPr>
      </w:pPr>
      <w:r>
        <w:rPr>
          <w:i w:val="false"/>
          <w:strike w:val="false"/>
          <w:color w:val="000000"/>
          <w:u w:val="none"/>
        </w:rPr>
        <w:t>After the pairing process is completed, the connected devices can be viewed in SteamVR.</w:t>
      </w:r>
    </w:p>
    <w:p>
      <w:pPr>
        <w:snapToGrid/>
        <w:spacing w:line="240"/>
        <w:ind/>
        <w:jc w:val="center"/>
        <w:rPr/>
      </w:pPr>
      <w:r>
        <w:rPr/>
        <w:drawing>
          <wp:inline distT="0" distB="0" distL="0" distR="0">
            <wp:extent cx="5484035" cy="2345679"/>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extLst/>
                    </a:blip>
                    <a:srcRect/>
                    <a:stretch/>
                  </pic:blipFill>
                  <pic:spPr>
                    <a:xfrm flipH="false" flipV="false">
                      <a:off x="0" y="0"/>
                      <a:ext cx="5484035" cy="2345679"/>
                    </a:xfrm>
                    <a:prstGeom prst="rect">
                      <a:avLst/>
                    </a:prstGeom>
                    <a:ln>
                      <a:headEnd/>
                      <a:tailEnd/>
                    </a:ln>
                  </pic:spPr>
                </pic:pic>
              </a:graphicData>
            </a:graphic>
          </wp:inline>
        </w:drawing>
      </w:r>
    </w:p>
    <w:p>
      <w:pPr>
        <w:pStyle w:val="ablt93"/>
        <w:pBdr/>
        <w:ind/>
        <w:jc w:val="both"/>
        <w:rPr/>
      </w:pPr>
    </w:p>
    <w:p>
      <w:pPr>
        <w:pStyle w:val="zgjr87"/>
        <w:snapToGrid/>
        <w:spacing w:line="240"/>
        <w:ind/>
        <w:rPr>
          <w:b/>
          <w:i w:val="false"/>
          <w:strike w:val="false"/>
          <w:color w:val="000000"/>
          <w:u w:val="none"/>
        </w:rPr>
      </w:pPr>
    </w:p>
    <w:p>
      <w:pPr>
        <w:pStyle w:val="zgjr87"/>
        <w:snapToGrid/>
        <w:spacing w:line="240"/>
        <w:ind/>
        <w:rPr/>
      </w:pPr>
      <w:r>
        <w:rPr>
          <w:b/>
          <w:i w:val="false"/>
          <w:strike w:val="false"/>
          <w:color w:val="000000"/>
          <w:u w:val="none"/>
        </w:rPr>
        <w:t>Base Station Configuratio</w:t>
      </w:r>
      <w:r>
        <w:rPr>
          <w:b/>
          <w:i w:val="false"/>
          <w:strike w:val="false"/>
          <w:color w:val="000000"/>
          <w:u w:val="none"/>
        </w:rPr>
        <w:t>n</w:t>
      </w:r>
    </w:p>
    <w:p>
      <w:pPr>
        <w:snapToGrid/>
        <w:spacing w:line="240"/>
        <w:ind/>
        <w:rPr/>
      </w:pPr>
      <w:r>
        <w:rPr>
          <w:i w:val="false"/>
          <w:strike w:val="false"/>
          <w:color w:val="000000"/>
          <w:u w:val="none"/>
        </w:rPr>
        <w:t xml:space="preserve">When connecting the Vive base stations, please note that the base stations are set to </w:t>
      </w:r>
      <w:r>
        <w:rPr>
          <w:b/>
          <w:i w:val="false"/>
          <w:strike w:val="false"/>
          <w:color w:val="000000"/>
          <w:u w:val="none"/>
        </w:rPr>
        <w:t>Channel 1 by default</w:t>
      </w:r>
      <w:r>
        <w:rPr>
          <w:i w:val="false"/>
          <w:strike w:val="false"/>
          <w:color w:val="000000"/>
          <w:u w:val="none"/>
        </w:rPr>
        <w:t xml:space="preserve"> during initial connection.</w:t>
      </w:r>
    </w:p>
    <w:p>
      <w:pPr>
        <w:pStyle w:val="ablt93"/>
        <w:pBdr/>
        <w:ind/>
        <w:jc w:val="center"/>
        <w:rPr/>
      </w:pPr>
      <w:r>
        <w:rPr/>
        <w:drawing>
          <wp:inline distT="0" distB="0" distL="0" distR="0">
            <wp:extent cx="5791200" cy="26670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extLst/>
                    </a:blip>
                    <a:srcRect/>
                    <a:stretch/>
                  </pic:blipFill>
                  <pic:spPr>
                    <a:xfrm>
                      <a:off x="0" y="0"/>
                      <a:ext cx="5791200" cy="2667000"/>
                    </a:xfrm>
                    <a:prstGeom prst="rect">
                      <a:avLst/>
                    </a:prstGeom>
                    <a:ln>
                      <a:headEnd/>
                      <a:tailEnd/>
                    </a:ln>
                  </pic:spPr>
                </pic:pic>
              </a:graphicData>
            </a:graphic>
          </wp:inline>
        </w:drawing>
      </w:r>
    </w:p>
    <w:p>
      <w:pPr>
        <w:pStyle w:val="ablt93"/>
        <w:pBdr/>
        <w:ind/>
        <w:jc w:val="both"/>
        <w:rPr/>
      </w:pPr>
    </w:p>
    <w:p>
      <w:pPr>
        <w:pStyle w:val="ablt93"/>
        <w:pBdr/>
        <w:ind/>
        <w:jc w:val="both"/>
        <w:rPr>
          <w:b w:val="false"/>
          <w:i w:val="false"/>
          <w:strike w:val="false"/>
          <w:color w:val="000000"/>
          <w:u w:val="none"/>
        </w:rPr>
      </w:pPr>
      <w:r>
        <w:rPr>
          <w:i w:val="false"/>
          <w:strike w:val="false"/>
          <w:color w:val="000000"/>
          <w:u w:val="none"/>
        </w:rPr>
        <w:t>When multiple base stations are used simultaneously, each base station must be con</w:t>
      </w:r>
      <w:r>
        <w:rPr>
          <w:b w:val="false"/>
          <w:i w:val="false"/>
          <w:strike w:val="false"/>
          <w:color w:val="000000"/>
          <w:u w:val="none"/>
        </w:rPr>
        <w:t>figured with a different channel.</w:t>
      </w:r>
    </w:p>
    <w:p>
      <w:pPr>
        <w:pStyle w:val="ablt93"/>
        <w:pBdr/>
        <w:ind/>
        <w:jc w:val="center"/>
        <w:rPr>
          <w:b w:val="false"/>
        </w:rPr>
      </w:pPr>
      <w:r>
        <w:rPr/>
        <w:drawing>
          <wp:inline distT="0" distB="0" distL="0" distR="0">
            <wp:extent cx="5886450" cy="280035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extLst/>
                    </a:blip>
                    <a:srcRect/>
                    <a:stretch/>
                  </pic:blipFill>
                  <pic:spPr>
                    <a:xfrm>
                      <a:off x="0" y="0"/>
                      <a:ext cx="5886450" cy="2800350"/>
                    </a:xfrm>
                    <a:prstGeom prst="rect">
                      <a:avLst/>
                    </a:prstGeom>
                    <a:ln>
                      <a:headEnd/>
                      <a:tailEnd/>
                    </a:ln>
                  </pic:spPr>
                </pic:pic>
              </a:graphicData>
            </a:graphic>
          </wp:inline>
        </w:drawing>
      </w:r>
    </w:p>
    <w:p>
      <w:pPr>
        <w:pStyle w:val="ablt93"/>
        <w:pBdr/>
        <w:ind/>
        <w:jc w:val="both"/>
        <w:rPr>
          <w:b w:val="false"/>
          <w:i w:val="false"/>
          <w:strike w:val="false"/>
          <w:color w:val="000000"/>
          <w:u w:val="none"/>
        </w:rPr>
      </w:pPr>
      <w:r>
        <w:rPr>
          <w:i w:val="false"/>
          <w:strike w:val="false"/>
          <w:color w:val="000000"/>
          <w:u w:val="none"/>
        </w:rPr>
        <w:t>To configure different base station channels, press the recessed pinhole button on the rear of the base station. Each press increments the channel number by one. The channel value cycles within th</w:t>
      </w:r>
      <w:r>
        <w:rPr>
          <w:b w:val="false"/>
          <w:i w:val="false"/>
          <w:strike w:val="false"/>
          <w:color w:val="000000"/>
          <w:u w:val="none"/>
        </w:rPr>
        <w:t>e range of 1 to 16.</w:t>
      </w:r>
    </w:p>
    <w:p>
      <w:pPr>
        <w:pStyle w:val="ablt93"/>
        <w:pBdr/>
        <w:ind/>
        <w:jc w:val="center"/>
        <w:rPr>
          <w:b w:val="false"/>
        </w:rPr>
      </w:pPr>
      <w:r>
        <w:rPr/>
        <w:drawing>
          <wp:inline distT="0" distB="0" distL="0" distR="0">
            <wp:extent cx="5346989" cy="34385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extLst/>
                    </a:blip>
                    <a:srcRect/>
                    <a:stretch/>
                  </pic:blipFill>
                  <pic:spPr>
                    <a:xfrm flipH="false" flipV="false">
                      <a:off x="0" y="0"/>
                      <a:ext cx="5346989" cy="3438525"/>
                    </a:xfrm>
                    <a:prstGeom prst="rect">
                      <a:avLst/>
                    </a:prstGeom>
                    <a:ln>
                      <a:headEnd/>
                      <a:tailEnd/>
                    </a:ln>
                  </pic:spPr>
                </pic:pic>
              </a:graphicData>
            </a:graphic>
          </wp:inline>
        </w:drawing>
      </w:r>
    </w:p>
    <w:p>
      <w:pPr>
        <w:pStyle w:val="ablt93"/>
        <w:pBdr/>
        <w:ind/>
        <w:jc w:val="both"/>
        <w:rPr>
          <w:b w:val="false"/>
        </w:rPr>
      </w:pPr>
    </w:p>
    <w:p>
      <w:pPr>
        <w:pStyle w:val="768h38"/>
        <w:pBdr/>
        <w:ind w:left="0"/>
        <w:rPr>
          <w:rFonts w:hint="eastAsia"/>
          <w:i w:val="false"/>
          <w:strike w:val="false"/>
          <w:color w:val="000000"/>
          <w:u w:val="none"/>
        </w:rPr>
      </w:pPr>
      <w:r>
        <w:rPr>
          <w:rFonts w:hint="eastAsia"/>
          <w:i w:val="false"/>
          <w:strike w:val="false"/>
          <w:color w:val="000000"/>
          <w:u w:val="none"/>
        </w:rPr>
        <w:t xml:space="preserve"> </w:t>
      </w:r>
      <w:r>
        <w:rPr>
          <w:rFonts w:hint="eastAsia"/>
          <w:i w:val="false"/>
          <w:strike w:val="false"/>
          <w:color w:val="000000"/>
          <w:u w:val="none"/>
        </w:rPr>
        <w:t>3</w:t>
      </w:r>
      <w:r>
        <w:rPr>
          <w:rFonts w:hint="eastAsia"/>
          <w:i w:val="false"/>
          <w:strike w:val="false"/>
          <w:color w:val="000000"/>
          <w:u w:val="none"/>
        </w:rPr>
        <w:t>.</w:t>
      </w:r>
      <w:r>
        <w:rPr>
          <w:rFonts w:hint="eastAsia"/>
          <w:i w:val="false"/>
          <w:strike w:val="false"/>
          <w:color w:val="000000"/>
          <w:u w:val="none"/>
        </w:rPr>
        <w:t xml:space="preserve"> </w:t>
      </w:r>
      <w:r>
        <w:rPr>
          <w:i w:val="false"/>
          <w:strike w:val="false"/>
          <w:color w:val="000000"/>
          <w:u w:val="none"/>
        </w:rPr>
        <w:t>SDK Installation and Configuration</w:t>
      </w:r>
    </w:p>
    <w:p>
      <w:pPr>
        <w:pStyle w:val="9ao89j"/>
        <w:ind/>
        <w:rPr/>
      </w:pPr>
      <w:r>
        <w:rPr/>
        <w:t>3.1</w:t>
      </w:r>
      <w:r>
        <w:rPr>
          <w:rFonts w:hint="eastAsia"/>
        </w:rPr>
        <w:t xml:space="preserve"> </w:t>
      </w:r>
      <w:r>
        <w:rPr>
          <w:i w:val="false"/>
          <w:strike w:val="false"/>
          <w:color w:val="000000"/>
          <w:u w:val="none"/>
        </w:rPr>
        <w:t>Prerequisites</w:t>
      </w:r>
    </w:p>
    <w:p>
      <w:pPr>
        <w:pStyle w:val="ablt93"/>
        <w:rPr>
          <w:b/>
        </w:rPr>
      </w:pPr>
      <w:r>
        <w:rPr>
          <w:b/>
          <w:i w:val="false"/>
          <w:strike w:val="false"/>
          <w:color w:val="000000"/>
          <w:u w:val="none"/>
        </w:rPr>
        <w:t>ROS Environment Setup</w:t>
      </w:r>
    </w:p>
    <w:p>
      <w:pPr>
        <w:pStyle w:val="ablt93"/>
        <w:pBdr>
          <w:bottom/>
        </w:pBdr>
        <w:ind/>
        <w:rPr>
          <w:rFonts w:hint="eastAsia"/>
        </w:rPr>
      </w:pPr>
      <w:r>
        <w:rPr/>
        <w:drawing>
          <wp:inline distT="0" distB="0" distL="0" distR="0">
            <wp:extent cx="5760085" cy="5760085"/>
            <wp:effectExtent l="0" t="0" r="0" b="0"/>
            <wp:docPr id="44" name="文本框 zrimk1"/>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sgzx86"/>
                          <w:numPr/>
                          <w:ind/>
                          <w:rPr>
                            <w:rStyle w:val="zw10kc"/>
                          </w:rPr>
                        </w:pPr>
                        <w:r>
                          <w:rPr>
                            <w:rStyle w:val="ekj93a"/>
                          </w:rPr>
                          <w:t>#</w:t>
                        </w:r>
                        <w:r>
                          <w:rPr>
                            <w:rStyle w:val="9isww5"/>
                          </w:rPr>
                          <w:t>ROS 1 Noetic is recommended.</w:t>
                        </w:r>
                      </w:p>
                      <w:p>
                        <w:pPr>
                          <w:pStyle w:val="otvqkv"/>
                          <w:numPr/>
                          <w:ind/>
                          <w:rPr>
                            <w:rStyle w:val="zw10kc"/>
                          </w:rPr>
                        </w:pPr>
                        <w:r>
                          <w:rPr>
                            <w:rStyle w:val="zw10kc"/>
                          </w:rPr>
                          <w:t>wget http://fishros.com/install -O fishros &amp;&amp; . fishros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p>
    <w:p>
      <w:pPr>
        <w:pStyle w:val="9ao89j"/>
        <w:numPr/>
        <w:pBdr/>
        <w:ind/>
        <w:rPr>
          <w:rFonts w:hint="eastAsia"/>
        </w:rPr>
      </w:pPr>
      <w:r>
        <w:rPr>
          <w:i w:val="false"/>
          <w:strike w:val="false"/>
          <w:color w:val="000000"/>
          <w:u w:val="none"/>
        </w:rPr>
        <w:t>3.2 SDK Installation</w:t>
      </w:r>
    </w:p>
    <w:p>
      <w:pPr>
        <w:pStyle w:val="ablt93"/>
        <w:pBdr>
          <w:bottom/>
        </w:pBdr>
        <w:ind/>
        <w:rPr/>
      </w:pPr>
      <w:r>
        <w:rPr/>
        <w:drawing>
          <wp:inline distT="0" distB="0" distL="0" distR="0">
            <wp:extent cx="5760085" cy="5760085"/>
            <wp:effectExtent l="0" t="0" r="0" b="0"/>
            <wp:docPr id="46" name="文本框 49q6mi"/>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sgzx86"/>
                          <w:numPr/>
                          <w:ind/>
                          <w:rPr>
                            <w:rStyle w:val="zw10kc"/>
                          </w:rPr>
                        </w:pPr>
                        <w:r>
                          <w:rPr>
                            <w:rStyle w:val="zw10kc"/>
                          </w:rPr>
                          <w:t>cd xv/scripts/</w:t>
                        </w:r>
                      </w:p>
                      <w:p>
                        <w:pPr>
                          <w:pStyle w:val="l6hnjc"/>
                          <w:rPr/>
                        </w:pPr>
                        <w:r>
                          <w:rPr>
                            <w:rStyle w:val="9isww5"/>
                          </w:rPr>
                          <w:t># ROS 1 version (recommended)</w:t>
                        </w:r>
                      </w:p>
                      <w:p>
                        <w:pPr>
                          <w:pStyle w:val="sgzx86"/>
                          <w:numPr/>
                          <w:ind/>
                          <w:rPr>
                            <w:rStyle w:val="zw10kc"/>
                          </w:rPr>
                        </w:pPr>
                        <w:r>
                          <w:rPr>
                            <w:rStyle w:val="zw10kc"/>
                          </w:rPr>
                          <w:t>sudo -E bash install-ros1.sh ../sdk/XXX/XVSDK_focal_amd64_XXX.deb</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p>
    <w:p>
      <w:pPr>
        <w:pStyle w:val="9ao89j"/>
        <w:numPr/>
        <w:pBdr/>
        <w:ind/>
        <w:rPr>
          <w:rFonts w:hint="eastAsia"/>
        </w:rPr>
      </w:pPr>
      <w:r>
        <w:rPr>
          <w:rFonts w:hint="eastAsia"/>
        </w:rPr>
        <w:t xml:space="preserve">3.3 </w:t>
      </w:r>
      <w:r>
        <w:rPr>
          <w:i w:val="false"/>
          <w:strike w:val="false"/>
          <w:color w:val="000000"/>
          <w:u w:val="none"/>
        </w:rPr>
        <w:t>FastUMI Connection</w:t>
      </w:r>
    </w:p>
    <w:p>
      <w:pPr>
        <w:pStyle w:val="ablt93"/>
        <w:numPr/>
        <w:pBdr/>
        <w:ind w:left="0"/>
        <w:rPr>
          <w:rFonts w:hint="eastAsia"/>
        </w:rPr>
      </w:pPr>
      <w:r>
        <w:rPr>
          <w:b/>
          <w:i w:val="false"/>
          <w:strike w:val="false"/>
          <w:color w:val="000000"/>
          <w:u w:val="none"/>
        </w:rPr>
        <w:t>Note:</w:t>
      </w:r>
      <w:r>
        <w:rPr>
          <w:i w:val="false"/>
          <w:strike w:val="false"/>
          <w:color w:val="000000"/>
          <w:u w:val="none"/>
        </w:rPr>
        <w:t xml:space="preserve"> Ensure that FastUMI is properly connected to the host computer before proceeding.</w:t>
      </w:r>
    </w:p>
    <w:p>
      <w:pPr>
        <w:ind/>
        <w:rPr/>
      </w:pPr>
      <w:r>
        <w:rPr/>
        <w:drawing>
          <wp:inline distT="0" distB="0" distL="0" distR="0">
            <wp:extent cx="5760085" cy="5760085"/>
            <wp:effectExtent l="0" t="0" r="0" b="0"/>
            <wp:docPr id="48" name="文本框 msvpj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sgzx86"/>
                          <w:numPr/>
                          <w:ind/>
                          <w:rPr>
                            <w:rStyle w:val="zw10kc"/>
                          </w:rPr>
                        </w:pPr>
                        <w:r>
                          <w:rPr>
                            <w:rStyle w:val="zw10kc"/>
                          </w:rPr>
                          <w:t>cd ~/catkin_ws/</w:t>
                        </w:r>
                      </w:p>
                      <w:p>
                        <w:pPr>
                          <w:pStyle w:val="sgzx86"/>
                          <w:numPr/>
                          <w:ind/>
                          <w:rPr>
                            <w:rStyle w:val="zw10kc"/>
                          </w:rPr>
                        </w:pPr>
                        <w:r>
                          <w:rPr>
                            <w:rStyle w:val="zw10kc"/>
                          </w:rPr>
                          <w:t>roslaunch xv_sdk xv_sdk.launch</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78u04"/>
        <w:pBdr/>
        <w:snapToGrid/>
        <w:spacing w:line="240"/>
        <w:ind/>
        <w:rPr>
          <w:rFonts w:hint="eastAsia"/>
        </w:rPr>
      </w:pPr>
    </w:p>
    <w:p>
      <w:pPr>
        <w:pStyle w:val="9ao89j"/>
        <w:numPr/>
        <w:pBdr/>
        <w:ind/>
        <w:rPr>
          <w:i w:val="false"/>
          <w:strike w:val="false"/>
          <w:color w:val="000000"/>
          <w:u w:val="none"/>
        </w:rPr>
      </w:pPr>
      <w:r>
        <w:rPr>
          <w:i w:val="false"/>
          <w:strike w:val="false"/>
          <w:color w:val="000000"/>
          <w:u w:val="none"/>
        </w:rPr>
        <w:t xml:space="preserve"> 3.4 USB Bandwidth Expansion (Optional, Required for Multi-Device Setups)</w:t>
      </w:r>
    </w:p>
    <w:p>
      <w:pPr>
        <w:ind/>
        <w:rPr/>
      </w:pPr>
      <w:r>
        <w:rPr/>
        <w:drawing>
          <wp:inline distT="0" distB="0" distL="0" distR="0">
            <wp:extent cx="5760085" cy="5760085"/>
            <wp:effectExtent l="0" t="0" r="0" b="0"/>
            <wp:docPr id="50" name="文本框 qudldw"/>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sgzx86"/>
                          <w:numPr/>
                          <w:ind/>
                          <w:rPr>
                            <w:rStyle w:val="zw10kc"/>
                          </w:rPr>
                        </w:pPr>
                        <w:r>
                          <w:rPr>
                            <w:rStyle w:val="ekj93a"/>
                          </w:rPr>
                          <w:t>#</w:t>
                        </w:r>
                        <w:r>
                          <w:rPr>
                            <w:rStyle w:val="9isww5"/>
                          </w:rPr>
                          <w:t>The terminal will automatically reboot after execution</w:t>
                        </w:r>
                      </w:p>
                      <w:p>
                        <w:pPr>
                          <w:pStyle w:val="sgzx86"/>
                          <w:numPr/>
                          <w:ind/>
                          <w:rPr>
                            <w:rStyle w:val="zw10kc"/>
                          </w:rPr>
                        </w:pPr>
                        <w:r>
                          <w:rPr>
                            <w:rStyle w:val="zw10kc"/>
                          </w:rPr>
                          <w:t>sudo -E bash multi-support.sh</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p>
    <w:p>
      <w:pPr>
        <w:pStyle w:val="9ao89j"/>
        <w:numPr/>
        <w:pBdr/>
        <w:ind/>
        <w:rPr>
          <w:rFonts w:hint="eastAsia"/>
        </w:rPr>
      </w:pPr>
      <w:r>
        <w:rPr>
          <w:rFonts w:hint="eastAsia"/>
        </w:rPr>
        <w:t xml:space="preserve">3.5 </w:t>
      </w:r>
      <w:r>
        <w:rPr>
          <w:i w:val="false"/>
          <w:strike w:val="false"/>
          <w:color w:val="000000"/>
          <w:u w:val="none"/>
        </w:rPr>
        <w:t>Troubleshooting</w:t>
      </w:r>
    </w:p>
    <w:p>
      <w:pPr>
        <w:snapToGrid/>
        <w:spacing w:line="240"/>
        <w:ind/>
        <w:rPr/>
      </w:pPr>
      <w:r>
        <w:rPr>
          <w:b/>
          <w:i w:val="false"/>
          <w:strike w:val="false"/>
          <w:color w:val="000000"/>
          <w:u w:val="none"/>
        </w:rPr>
        <w:t>Issue:</w:t>
      </w:r>
      <w:r>
        <w:rPr>
          <w:i w:val="false"/>
          <w:strike w:val="false"/>
          <w:color w:val="000000"/>
          <w:u w:val="none"/>
        </w:rPr>
        <w:t xml:space="preserve"> SDK fails to launch using roslaunch.</w:t>
      </w:r>
    </w:p>
    <w:p>
      <w:pPr>
        <w:snapToGrid/>
        <w:spacing w:line="240"/>
        <w:ind/>
        <w:rPr/>
      </w:pPr>
      <w:r>
        <w:rPr>
          <w:b/>
          <w:i w:val="false"/>
          <w:strike w:val="false"/>
          <w:color w:val="000000"/>
          <w:u w:val="none"/>
        </w:rPr>
        <w:t>Resolution:</w:t>
      </w:r>
    </w:p>
    <w:p>
      <w:pPr>
        <w:numPr/>
        <w:pBdr/>
        <w:snapToGrid/>
        <w:spacing w:before="0" w:after="0" w:line="240"/>
        <w:ind w:left="0" w:hanging="0"/>
        <w:rPr/>
      </w:pPr>
      <w:r>
        <w:rPr>
          <w:i w:val="false"/>
          <w:strike w:val="false"/>
          <w:color w:val="000000"/>
          <w:u w:val="none"/>
        </w:rPr>
        <w:t xml:space="preserve"> Terminate all related processes and restart the SDK following the standard startup procedure.</w:t>
      </w:r>
    </w:p>
    <w:p>
      <w:pPr>
        <w:numPr/>
        <w:pBdr/>
        <w:snapToGrid/>
        <w:spacing w:before="0" w:after="0" w:line="240"/>
        <w:ind w:left="0" w:hanging="0"/>
        <w:rPr/>
      </w:pPr>
    </w:p>
    <w:p>
      <w:pPr>
        <w:pStyle w:val="ablt93"/>
        <w:pBdr>
          <w:bottom/>
        </w:pBdr>
        <w:ind/>
        <w:jc w:val="both"/>
        <w:rPr>
          <w:b w:val="false"/>
        </w:rPr>
      </w:pP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1">
      <w:start w:val="1"/>
      <w:numFmt w:val="bullet"/>
      <w:lvlText w:val="¡"/>
      <w:pPr>
        <w:ind w:leftChars="200" w:hanging="336"/>
      </w:pPr>
      <w:rPr>
        <w:rFonts w:hint="default" w:ascii="wingdings" w:hAnsi="wingdings" w:cs="wingdings"/>
      </w:rPr>
    </w:lvl>
    <w:lvl w:ilvl="0">
      <w:start w:val="1"/>
      <w:numFmt w:val="bullet"/>
      <w:lvlText w:val=""/>
      <w:pPr>
        <w:ind/>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2">
    <w:lvl w:ilvl="7">
      <w:start w:val="1"/>
      <w:numFmt w:val="lowerLetter"/>
      <w:lvlText w:val="%8)"/>
      <w:lvlJc w:val="left"/>
      <w:pPr>
        <w:ind w:left="3416" w:hanging="336"/>
      </w:pPr>
    </w:lvl>
    <w:lvl w:ilvl="4">
      <w:start w:val="1"/>
      <w:numFmt w:val="lowerLetter"/>
      <w:lvlText w:val="%5)"/>
      <w:lvlJc w:val="left"/>
      <w:pPr>
        <w:ind w:left="2096" w:hanging="336"/>
      </w:pPr>
    </w:lvl>
    <w:lvl w:ilvl="3">
      <w:start w:val="1"/>
      <w:numFmt w:val="decimal"/>
      <w:lvlText w:val="%4."/>
      <w:lvlJc w:val="left"/>
      <w:pPr>
        <w:ind w:left="1656" w:hanging="336"/>
      </w:p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lowerLetter"/>
      <w:lvlText w:val="%1."/>
      <w:lvlJc w:val="left"/>
      <w:pPr>
        <w:ind w:left="336" w:hanging="336"/>
      </w:pPr>
      <w:rPr>
        <w:rFonts w:hint="default" w:ascii="" w:hAnsi="" w:cs=""/>
      </w:rPr>
    </w:lvl>
    <w:lvl w:ilvl="8">
      <w:start w:val="1"/>
      <w:numFmt w:val="lowerRoman"/>
      <w:lvlText w:val="%9."/>
      <w:lvlJc w:val="left"/>
      <w:pPr>
        <w:ind w:left="3856" w:hanging="336"/>
      </w:pPr>
    </w:lvl>
    <w:lvl w:ilvl="6">
      <w:start w:val="1"/>
      <w:numFmt w:val="decimal"/>
      <w:lvlText w:val="%7."/>
      <w:lvlJc w:val="left"/>
      <w:pPr>
        <w:ind w:left="2976" w:hanging="336"/>
      </w:pPr>
    </w:lvl>
  </w:abstractNum>
  <w:abstractNum w:abstractNumId="3">
    <w:lvl w:ilvl="8">
      <w:start w:val="1"/>
      <w:numFmt w:val="decimal"/>
      <w:lvlText w:val="%1.%2.%3.%4.%5.%6.%7.%8.%9."/>
      <w:lvlJc w:val="left"/>
      <w:pPr>
        <w:ind w:left="5200" w:hanging="1680"/>
      </w:pPr>
      <w:rPr/>
    </w:lvl>
    <w:lvl w:ilvl="2">
      <w:start w:val="1"/>
      <w:numFmt w:val="decimal"/>
      <w:lvlText w:val="%1.%2.%3."/>
      <w:lvlJc w:val="left"/>
      <w:pPr>
        <w:ind w:left="1552" w:hanging="672"/>
      </w:pPr>
      <w:rPr/>
    </w:lvl>
    <w:lvl w:ilvl="3">
      <w:start w:val="1"/>
      <w:numFmt w:val="decimal"/>
      <w:lvlText w:val="%1.%2.%3.%4."/>
      <w:lvlJc w:val="left"/>
      <w:pPr>
        <w:ind w:left="2160" w:hanging="840"/>
      </w:pPr>
      <w:rPr/>
    </w:lvl>
    <w:lvl w:ilvl="7">
      <w:start w:val="1"/>
      <w:numFmt w:val="decimal"/>
      <w:lvlText w:val="%1.%2.%3.%4.%5.%6.%7.%8."/>
      <w:lvlJc w:val="left"/>
      <w:pPr>
        <w:ind w:left="4592" w:hanging="1512"/>
      </w:pPr>
      <w:rPr/>
    </w:lvl>
    <w:lvl w:ilvl="4">
      <w:start w:val="1"/>
      <w:numFmt w:val="decimal"/>
      <w:lvlText w:val="%1.%2.%3.%4.%5."/>
      <w:lvlJc w:val="left"/>
      <w:pPr>
        <w:ind w:left="2768" w:hanging="1008"/>
      </w:pPr>
      <w:rPr/>
    </w:lvl>
    <w:lvl w:ilvl="6">
      <w:start w:val="1"/>
      <w:numFmt w:val="decimal"/>
      <w:lvlText w:val="%1.%2.%3.%4.%5.%6.%7."/>
      <w:lvlJc w:val="left"/>
      <w:pPr>
        <w:ind w:left="3984" w:hanging="1344"/>
      </w:pPr>
      <w:rPr/>
    </w:lvl>
    <w:lvl w:ilvl="5">
      <w:start w:val="1"/>
      <w:numFmt w:val="decimal"/>
      <w:lvlText w:val="%1.%2.%3.%4.%5.%6."/>
      <w:lvlJc w:val="left"/>
      <w:pPr>
        <w:ind w:left="3376" w:hanging="1176"/>
      </w:pPr>
      <w:rPr/>
    </w:lvl>
    <w:lvl w:ilvl="0">
      <w:start w:val="1"/>
      <w:numFmt w:val="decimal"/>
      <w:lvlText w:val="%1."/>
      <w:lvlJc w:val="left"/>
      <w:pPr>
        <w:tabs/>
        <w:ind w:left="336" w:hanging="336"/>
      </w:pPr>
      <w:rPr>
        <w:rFonts w:hint="default" w:ascii="" w:hAnsi="" w:cs=""/>
      </w:rPr>
    </w:lvl>
    <w:lvl w:ilvl="1">
      <w:start w:val="1"/>
      <w:numFmt w:val="decimal"/>
      <w:lvlText w:val="%1.%2."/>
      <w:lvlJc w:val="left"/>
      <w:pPr>
        <w:tabs/>
        <w:ind w:left="944" w:hanging="504"/>
      </w:pPr>
      <w:rPr/>
    </w:lvl>
  </w:abstractNum>
  <w:abstractNum w:abstractNumId="4">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2"/>
      <w:numFmt w:val="lowerLetter"/>
      <w:lvlText w:val="%1."/>
      <w:lvlJc w:val="left"/>
      <w:pPr>
        <w:ind w:left="336" w:hanging="336"/>
      </w:pPr>
      <w:rPr>
        <w:rFonts w:hint="default" w:ascii="" w:hAnsi="" w:cs=""/>
      </w:rPr>
    </w:lvl>
    <w:lvl w:ilvl="8">
      <w:start w:val="1"/>
      <w:numFmt w:val="lowerRoman"/>
      <w:lvlText w:val="%9."/>
      <w:lvlJc w:val="left"/>
      <w:pPr>
        <w:ind w:left="3856" w:hanging="336"/>
      </w:pPr>
    </w:lvl>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num w:numId="4">
    <w:abstractNumId w:val="4"/>
  </w:num>
  <w:num w:numId="2">
    <w:abstractNumId w:val="3"/>
  </w:num>
  <w:num w:numId="1">
    <w:abstractNumId w:val="1"/>
  </w:num>
  <w:num w:numId="3">
    <w:abstractNumId w:val="2"/>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overrideTableStyleFontSizeAndJustification" w:uri="http://schemas.microsoft.com/office/word" w:val="1"/>
    <w:compatSetting w:name="enableOpenTypeFeatures" w:uri="http://schemas.microsoft.com/office/word" w:val="1"/>
    <w:compatSetting w:name="useWord2013TrackBottomHyphenation" w:uri="http://schemas.microsoft.com/office/word" w:val="0"/>
    <w:compatSetting w:name="compatibilityMode" w:uri="http://schemas.microsoft.com/office/word" w:val="15"/>
    <w:compatSetting w:name="doNotFlipMirrorIndents" w:uri="http://schemas.microsoft.com/office/word" w:val="1"/>
    <w:compatSetting w:name="differentiateMultirowTableHeader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table" w:styleId="x68mrx"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zw10kc">
    <w:name w:val="melo-codeblock-Normal-theme-char"/>
    <w:basedOn w:val="zybcl8"/>
    <w:next w:val=""/>
    <w:rPr>
      <w:color w:val="000000"/>
    </w:rPr>
  </w:style>
  <w:style w:type="character" w:styleId="zybcl8">
    <w:name w:val="melo-codeblock-Base-theme-char"/>
    <w:basedOn w:val=""/>
    <w:next w:val=""/>
    <w:rPr>
      <w:rFonts w:ascii="Monaco" w:hAnsi="Monaco" w:eastAsia="Monaco" w:cs="Monaco"/>
      <w:color w:val="000000"/>
      <w:sz w:val="21"/>
    </w:rPr>
  </w:style>
  <w:style w:type="character" w:styleId="mna5n9">
    <w:name w:val="melo-codeblock-Normal-theme-char"/>
    <w:basedOn w:val=""/>
    <w:next w:val=""/>
    <w:pPr/>
    <w:rPr>
      <w:rFonts w:ascii="Monaco" w:hAnsi="Monaco" w:eastAsia="Monaco" w:cs="Monaco"/>
      <w:color w:val="000000"/>
      <w:sz w:val="21"/>
    </w:rPr>
  </w:style>
  <w:style w:type="character" w:styleId="9isww5">
    <w:name w:val="melo-codeblock-Base-theme-char"/>
    <w:basedOn w:val=""/>
    <w:next w:val=""/>
    <w:rPr>
      <w:rFonts w:ascii="Monaco" w:hAnsi="Monaco" w:eastAsia="Monaco" w:cs="Monaco"/>
      <w:color w:val="000000"/>
      <w:sz w:val="21"/>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d78u04">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sgzx86">
    <w:name w:val="melo-codeblock-Base-theme-para"/>
    <w:basedOn w:val="ablt93"/>
    <w:next w:val=""/>
    <w:pPr>
      <w:spacing w:before="0" w:after="0" w:line="360" w:lineRule="auto"/>
    </w:pPr>
    <w:rPr>
      <w:rFonts w:ascii="Monaco" w:hAnsi="Monaco" w:eastAsia="Monaco" w:cs="Monaco"/>
      <w:color w:val="000000"/>
      <w:sz w:val="21"/>
    </w:rPr>
  </w:style>
  <w:style w:type="paragraph" w:styleId="4m4022">
    <w:name w:val="melo-codeblock-Normal-theme-para"/>
    <w:basedOn w:val=""/>
    <w:next w:val=""/>
    <w:pPr>
      <w:widowControl w:val="false"/>
      <w:tabs/>
      <w:spacing w:before="0" w:after="0" w:line="360" w:lineRule="auto"/>
      <w:jc w:val="left"/>
    </w:pPr>
    <w:rPr>
      <w:rFonts w:ascii="Monaco" w:hAnsi="Monaco" w:eastAsia="Monaco" w:cs="Monaco"/>
      <w:color w:val="000000"/>
      <w:sz w:val="21"/>
    </w:rPr>
  </w:style>
  <w:style w:type="paragraph" w:styleId="ablt93" w:default="true">
    <w:name w:val="Normal"/>
    <w:pPr>
      <w:widowControl w:val="false"/>
      <w:jc w:val="left"/>
    </w:pPr>
  </w:style>
  <w:style w:type="paragraph" w:styleId="9ao89j">
    <w:name w:val="heading 2"/>
    <w:basedOn w:val="ablt93"/>
    <w:next w:val="ablt93"/>
    <w:uiPriority w:val="9"/>
    <w:qFormat/>
    <w:pPr>
      <w:keepNext/>
      <w:keepLines/>
      <w:spacing w:before="0" w:after="0" w:line="408" w:lineRule="auto"/>
      <w:outlineLvl w:val="1"/>
    </w:pPr>
    <w:rPr>
      <w:b/>
      <w:bCs/>
      <w:color w:val="1A1A1A"/>
      <w:sz w:val="32"/>
      <w:szCs w:val="32"/>
    </w:rPr>
  </w:style>
  <w:style w:type="table" w:styleId="iamp6n">
    <w:name w:val="Table Grid"/>
    <w:basedOn w:val="x68mrx"/>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768h38">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zgjr87">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ekj93a">
    <w:name w:val="melo-codeblock-Normal-comment"/>
    <w:basedOn w:val="9isww5"/>
    <w:next w:val=""/>
    <w:rPr>
      <w:color w:val="708090"/>
    </w:rPr>
  </w:style>
  <w:style w:type="paragraph" w:styleId="l6hnjc">
    <w:name w:val="melo-codeblock-Base-theme-para"/>
    <w:basedOn w:val=""/>
    <w:next w:val=""/>
    <w:pPr>
      <w:widowControl w:val="false"/>
      <w:tabs/>
      <w:spacing w:before="0" w:after="0" w:line="360" w:lineRule="auto"/>
      <w:jc w:val="left"/>
    </w:pPr>
    <w:rPr>
      <w:rFonts w:ascii="Monaco" w:hAnsi="Monaco" w:eastAsia="Monaco" w:cs="Monaco"/>
      <w:color w:val="000000"/>
      <w:sz w:val="21"/>
    </w:rPr>
  </w:style>
  <w:style w:type="character" w:styleId="m4fkjt">
    <w:name w:val="melo-codeblock-Normal-comment"/>
    <w:basedOn w:val=""/>
    <w:next w:val=""/>
    <w:pPr/>
    <w:rPr>
      <w:rFonts w:ascii="Monaco" w:hAnsi="Monaco" w:eastAsia="Monaco" w:cs="Monaco"/>
      <w:color w:val="708090"/>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8" Type="http://schemas.openxmlformats.org/officeDocument/2006/relationships/image" Target="media/image5.png" /><Relationship Id="rId16" Type="http://schemas.openxmlformats.org/officeDocument/2006/relationships/image" Target="media/image13.png" /><Relationship Id="rId12" Type="http://schemas.openxmlformats.org/officeDocument/2006/relationships/image" Target="media/image9.png" /><Relationship Id="rId17" Type="http://schemas.openxmlformats.org/officeDocument/2006/relationships/image" Target="media/image14.png" /><Relationship Id="rId11" Type="http://schemas.openxmlformats.org/officeDocument/2006/relationships/image" Target="media/image8.png" /><Relationship Id="rId13" Type="http://schemas.openxmlformats.org/officeDocument/2006/relationships/image" Target="media/image10.png" /><Relationship Id="rId1" Type="http://schemas.openxmlformats.org/officeDocument/2006/relationships/settings" Target="settings.xml" /><Relationship Id="rId10" Type="http://schemas.openxmlformats.org/officeDocument/2006/relationships/image" Target="media/image7.png" /><Relationship Id="rId15" Type="http://schemas.openxmlformats.org/officeDocument/2006/relationships/image" Target="media/image12.png" /><Relationship Id="rId0" Type="http://schemas.openxmlformats.org/officeDocument/2006/relationships/styles" Target="styles.xml" /><Relationship Id="rId14" Type="http://schemas.openxmlformats.org/officeDocument/2006/relationships/image" Target="media/image11.png" /><Relationship Id="rId2" Type="http://schemas.openxmlformats.org/officeDocument/2006/relationships/fontTable" Target="fontTable.xml" /><Relationship Id="rId4" Type="http://schemas.openxmlformats.org/officeDocument/2006/relationships/image" Target="media/image1.jpg" /><Relationship Id="rId7" Type="http://schemas.openxmlformats.org/officeDocument/2006/relationships/image" Target="media/image4.png" /><Relationship Id="rId3" Type="http://schemas.openxmlformats.org/officeDocument/2006/relationships/numbering" Target="numbering.xml" /><Relationship Id="rId5" Type="http://schemas.openxmlformats.org/officeDocument/2006/relationships/image" Target="media/image2.jpg" /><Relationship Id="rId6" Type="http://schemas.openxmlformats.org/officeDocument/2006/relationships/image" Target="media/image3.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2025-12-31T21:12:58Z</dcterms:created>
  <dcterms:modified xsi:type="dcterms:W3CDTF">2025-12-31T21:12:58Z</dcterms:modified>
</cp:coreProperties>
</file>